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4-nfasis2"/>
        <w:tblW w:w="0" w:type="auto"/>
        <w:tblLook w:val="04A0" w:firstRow="1" w:lastRow="0" w:firstColumn="1" w:lastColumn="0" w:noHBand="0" w:noVBand="1"/>
      </w:tblPr>
      <w:tblGrid>
        <w:gridCol w:w="2419"/>
        <w:gridCol w:w="2419"/>
        <w:gridCol w:w="4840"/>
      </w:tblGrid>
      <w:tr w:rsidR="00CF114D" w:rsidRPr="0018585B" w14:paraId="2B5061C1" w14:textId="77777777" w:rsidTr="00185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36DBDA3F" w14:textId="23A1756D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Times New Roman"/>
                <w:b w:val="0"/>
                <w:bCs w:val="0"/>
                <w:lang w:eastAsia="es-CO"/>
              </w:rPr>
            </w:pPr>
            <w:bookmarkStart w:id="0" w:name="_Hlk105241042"/>
            <w:r w:rsidRPr="0018585B">
              <w:rPr>
                <w:rFonts w:ascii="Franklin Gothic Book" w:hAnsi="Franklin Gothic Book"/>
                <w:b w:val="0"/>
                <w:bCs w:val="0"/>
                <w:sz w:val="28"/>
                <w:szCs w:val="28"/>
              </w:rPr>
              <w:t>TALLER – SESIÓN 1</w:t>
            </w:r>
          </w:p>
        </w:tc>
      </w:tr>
      <w:tr w:rsidR="00AC3A9C" w:rsidRPr="0018585B" w14:paraId="0E151434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3C0B06EA" w14:textId="08E9EFFB" w:rsidR="00AC3A9C" w:rsidRPr="0018585B" w:rsidRDefault="00AC3A9C" w:rsidP="0018585B">
            <w:pPr>
              <w:spacing w:line="276" w:lineRule="auto"/>
              <w:jc w:val="both"/>
              <w:rPr>
                <w:rFonts w:ascii="Franklin Gothic Book" w:eastAsia="Times New Roman" w:hAnsi="Franklin Gothic Book" w:cs="Times New Roman"/>
              </w:rPr>
            </w:pPr>
            <w:r w:rsidRPr="008C0720">
              <w:rPr>
                <w:rFonts w:ascii="Franklin Gothic Book" w:eastAsia="Times New Roman" w:hAnsi="Franklin Gothic Book" w:cs="Times New Roman"/>
                <w:lang w:eastAsia="es-CO"/>
              </w:rPr>
              <w:t xml:space="preserve">Dirigido a </w:t>
            </w:r>
            <w:r w:rsidR="00A21BE9">
              <w:rPr>
                <w:rFonts w:ascii="Franklin Gothic Book" w:eastAsia="Times New Roman" w:hAnsi="Franklin Gothic Book" w:cs="Times New Roman"/>
                <w:lang w:eastAsia="es-CO"/>
              </w:rPr>
              <w:t xml:space="preserve">niños, niñas, adolescentes y jóvenes </w:t>
            </w:r>
            <w:r w:rsidRPr="0018585B">
              <w:rPr>
                <w:rFonts w:ascii="Franklin Gothic Book" w:eastAsia="Times New Roman" w:hAnsi="Franklin Gothic Book" w:cs="Times New Roman"/>
                <w:lang w:eastAsia="es-CO"/>
              </w:rPr>
              <w:t>vinculados a la estrategia de acceso y permanencia en los EE de</w:t>
            </w:r>
            <w:r w:rsidRPr="008C0720">
              <w:rPr>
                <w:rFonts w:ascii="Franklin Gothic Book" w:eastAsia="Times New Roman" w:hAnsi="Franklin Gothic Book" w:cs="Times New Roman"/>
                <w:lang w:eastAsia="es-CO"/>
              </w:rPr>
              <w:t xml:space="preserve"> Nariño, Cauca</w:t>
            </w:r>
            <w:r w:rsidRPr="0018585B">
              <w:rPr>
                <w:rFonts w:ascii="Franklin Gothic Book" w:eastAsia="Times New Roman" w:hAnsi="Franklin Gothic Book" w:cs="Times New Roman"/>
                <w:lang w:eastAsia="es-CO"/>
              </w:rPr>
              <w:t xml:space="preserve"> y Chocó</w:t>
            </w:r>
            <w:r w:rsidR="00A21BE9">
              <w:rPr>
                <w:rFonts w:ascii="Franklin Gothic Book" w:eastAsia="Times New Roman" w:hAnsi="Franklin Gothic Book" w:cs="Times New Roman"/>
                <w:lang w:eastAsia="es-CO"/>
              </w:rPr>
              <w:t xml:space="preserve"> – Arando la Educación Línea 2</w:t>
            </w:r>
          </w:p>
        </w:tc>
      </w:tr>
      <w:tr w:rsidR="00AC3A9C" w:rsidRPr="0018585B" w14:paraId="58DD1DC6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8" w:type="dxa"/>
            <w:gridSpan w:val="3"/>
          </w:tcPr>
          <w:p w14:paraId="2A45E02B" w14:textId="51DECAD3" w:rsidR="00AC3A9C" w:rsidRPr="0018585B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OBJETIVOS</w:t>
            </w:r>
          </w:p>
          <w:p w14:paraId="6B17E966" w14:textId="77777777" w:rsidR="0018585B" w:rsidRPr="0018585B" w:rsidRDefault="0018585B" w:rsidP="0018585B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</w:p>
          <w:p w14:paraId="6952C023" w14:textId="62A661DE" w:rsidR="00D85B9F" w:rsidRPr="0018585B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Objetivo General</w:t>
            </w:r>
          </w:p>
          <w:p w14:paraId="00C98B97" w14:textId="77777777" w:rsidR="00D85B9F" w:rsidRPr="0018585B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Favorecer la expresión de</w:t>
            </w:r>
            <w:r w:rsidRPr="0018585B">
              <w:rPr>
                <w:rFonts w:ascii="Franklin Gothic Book" w:eastAsia="Times New Roman" w:hAnsi="Franklin Gothic Book" w:cs="Arial"/>
                <w:b w:val="0"/>
                <w:bCs w:val="0"/>
                <w:lang w:val="es-MX"/>
              </w:rPr>
              <w:t xml:space="preserve"> sentimientos positivos y negativos que les permita reconocer su lugar en el desarrollo comunitario y cómo su percepción y actitud ante sí mismo y ante los demás construye u obstaculiza procesos de construcción colectiva.</w:t>
            </w:r>
          </w:p>
          <w:p w14:paraId="185B724A" w14:textId="77777777" w:rsidR="0018585B" w:rsidRDefault="0018585B" w:rsidP="0018585B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</w:p>
          <w:p w14:paraId="6410A8C4" w14:textId="4988487F" w:rsidR="00D85B9F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  <w:r w:rsidRPr="0018585B">
              <w:rPr>
                <w:rFonts w:ascii="Franklin Gothic Book" w:hAnsi="Franklin Gothic Book" w:cs="Arial"/>
                <w:lang w:val="es-MX"/>
              </w:rPr>
              <w:t xml:space="preserve">Objetivos </w:t>
            </w:r>
            <w:r w:rsidR="008215C0">
              <w:rPr>
                <w:rFonts w:ascii="Franklin Gothic Book" w:hAnsi="Franklin Gothic Book" w:cs="Arial"/>
                <w:lang w:val="es-MX"/>
              </w:rPr>
              <w:t xml:space="preserve">Específicos </w:t>
            </w:r>
          </w:p>
          <w:p w14:paraId="2B3BA466" w14:textId="77777777" w:rsidR="0018585B" w:rsidRPr="0018585B" w:rsidRDefault="0018585B" w:rsidP="0018585B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</w:p>
          <w:p w14:paraId="57245B21" w14:textId="0C5208DB" w:rsidR="00D85B9F" w:rsidRDefault="00D85B9F" w:rsidP="0018585B">
            <w:pPr>
              <w:spacing w:line="276" w:lineRule="auto"/>
              <w:jc w:val="both"/>
              <w:rPr>
                <w:rFonts w:ascii="Franklin Gothic Book" w:hAnsi="Franklin Gothic Book" w:cs="Arial"/>
                <w:lang w:val="es-MX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  <w:lang w:val="es-MX"/>
              </w:rPr>
              <w:t>A través del reconocimiento de 3 capacidades centrales para la construcción de paz, se busca:</w:t>
            </w:r>
          </w:p>
          <w:p w14:paraId="422A6F6F" w14:textId="77777777" w:rsidR="008215C0" w:rsidRPr="0018585B" w:rsidRDefault="008215C0" w:rsidP="0018585B">
            <w:p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  <w:lang w:val="es-MX"/>
              </w:rPr>
            </w:pPr>
          </w:p>
          <w:p w14:paraId="41551583" w14:textId="77777777" w:rsidR="00D85B9F" w:rsidRPr="0018585B" w:rsidRDefault="00D85B9F" w:rsidP="001858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Dejar a un lado los sentimientos de odio, rencor y venganza frente a personas o situaciones que nos han causado daño.</w:t>
            </w:r>
          </w:p>
          <w:p w14:paraId="64E2B4B5" w14:textId="41C8E57E" w:rsidR="00D85B9F" w:rsidRPr="0018585B" w:rsidRDefault="00D85B9F" w:rsidP="001858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Franklin Gothic Book" w:hAnsi="Franklin Gothic Book" w:cs="Arial"/>
                <w:b w:val="0"/>
                <w:bCs w:val="0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Valorar la vida y la de otros y otras. Proteger la vida en un entorno favorable para vivir dignamente y disfrutar de todos los derechos.</w:t>
            </w:r>
          </w:p>
          <w:p w14:paraId="73DD4915" w14:textId="77777777" w:rsidR="00D85B9F" w:rsidRPr="0018585B" w:rsidRDefault="00D85B9F" w:rsidP="001858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Franklin Gothic Book" w:eastAsia="Times New Roman" w:hAnsi="Franklin Gothic Book" w:cs="Arial"/>
                <w:lang w:eastAsia="es-CO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Jugar, recrearse, divertirse y disfrutar de las actividades de esparcimiento.</w:t>
            </w:r>
          </w:p>
          <w:p w14:paraId="6138BDFB" w14:textId="2A1E9F98" w:rsidR="0018585B" w:rsidRPr="0018585B" w:rsidRDefault="0018585B" w:rsidP="0018585B">
            <w:pPr>
              <w:pStyle w:val="Prrafodelista"/>
              <w:spacing w:line="276" w:lineRule="auto"/>
              <w:jc w:val="both"/>
              <w:rPr>
                <w:rFonts w:ascii="Franklin Gothic Book" w:eastAsia="Times New Roman" w:hAnsi="Franklin Gothic Book" w:cs="Arial"/>
                <w:lang w:eastAsia="es-CO"/>
              </w:rPr>
            </w:pPr>
          </w:p>
        </w:tc>
      </w:tr>
      <w:tr w:rsidR="00CF114D" w:rsidRPr="0018585B" w14:paraId="1E706ED9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66AE2095" w14:textId="50BCF15C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  <w:b w:val="0"/>
                <w:bCs w:val="0"/>
              </w:rPr>
            </w:pPr>
            <w:r w:rsidRPr="0018585B">
              <w:rPr>
                <w:rFonts w:ascii="Franklin Gothic Book" w:hAnsi="Franklin Gothic Book" w:cs="Arial"/>
                <w:b w:val="0"/>
                <w:bCs w:val="0"/>
              </w:rPr>
              <w:t>Tiempo</w:t>
            </w:r>
          </w:p>
        </w:tc>
        <w:tc>
          <w:tcPr>
            <w:tcW w:w="2419" w:type="dxa"/>
          </w:tcPr>
          <w:p w14:paraId="4124D8D5" w14:textId="58A811BB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</w:rPr>
            </w:pPr>
            <w:r w:rsidRPr="0018585B">
              <w:rPr>
                <w:rFonts w:ascii="Franklin Gothic Book" w:hAnsi="Franklin Gothic Book" w:cs="Arial"/>
                <w:b/>
                <w:bCs/>
              </w:rPr>
              <w:t>Temas</w:t>
            </w:r>
          </w:p>
        </w:tc>
        <w:tc>
          <w:tcPr>
            <w:tcW w:w="4840" w:type="dxa"/>
          </w:tcPr>
          <w:p w14:paraId="21B456BE" w14:textId="44B4DE38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  <w:b/>
                <w:bCs/>
              </w:rPr>
            </w:pPr>
            <w:r w:rsidRPr="0018585B">
              <w:rPr>
                <w:rFonts w:ascii="Franklin Gothic Book" w:hAnsi="Franklin Gothic Book" w:cs="Arial"/>
                <w:b/>
                <w:bCs/>
              </w:rPr>
              <w:t>Actividades</w:t>
            </w:r>
          </w:p>
        </w:tc>
      </w:tr>
      <w:tr w:rsidR="00CF114D" w:rsidRPr="0018585B" w14:paraId="29C7E585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490664AD" w14:textId="1161BBF5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30 minutos</w:t>
            </w:r>
          </w:p>
        </w:tc>
        <w:tc>
          <w:tcPr>
            <w:tcW w:w="2419" w:type="dxa"/>
          </w:tcPr>
          <w:p w14:paraId="15512242" w14:textId="570DCD67" w:rsidR="00CF114D" w:rsidRPr="0018585B" w:rsidRDefault="00CF114D" w:rsidP="001858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Perdonarse a sí mismo y a los demás</w:t>
            </w:r>
          </w:p>
        </w:tc>
        <w:tc>
          <w:tcPr>
            <w:tcW w:w="4840" w:type="dxa"/>
          </w:tcPr>
          <w:p w14:paraId="4E4E3805" w14:textId="4369719A" w:rsidR="00CF114D" w:rsidRPr="0018585B" w:rsidRDefault="00CF114D" w:rsidP="0018585B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Se entrega a cada participante un pliego de papel periódico y se les pide que con la ayuda de otro compañero o compañera dibujen su silueta sobre el papel, una vez dibujado, deben ubicar en 5 partes del cuerpo los sentimientos negativos con los que los asocian (pueden estar relacionados con experiencias vividas) y el malestar o dolor que les puede generar ese sentimiento en la parte del cuerpo en el que fue ubicado. Ejemplo: en la cabeza ubican la venganza y reconocen que les genera cefaleas. Una vez finalizado el ejercicio, se realiza la socialización de quienes así lo deseen y el resto del grupo debe aportarle ideas a quien presenta su silueta para minimizar ese sentimiento o cambiarlo por un sentimiento positivo y los efectos que éste le puede generar.</w:t>
            </w:r>
          </w:p>
        </w:tc>
      </w:tr>
      <w:tr w:rsidR="00CF114D" w:rsidRPr="0018585B" w14:paraId="6FAE9BC7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3F1EEB93" w14:textId="31F00EA4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30 minutos</w:t>
            </w:r>
          </w:p>
        </w:tc>
        <w:tc>
          <w:tcPr>
            <w:tcW w:w="2419" w:type="dxa"/>
          </w:tcPr>
          <w:p w14:paraId="204039F3" w14:textId="0AD331A7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Respetar la vida e integridad propia y la de los demás</w:t>
            </w:r>
          </w:p>
        </w:tc>
        <w:tc>
          <w:tcPr>
            <w:tcW w:w="4840" w:type="dxa"/>
          </w:tcPr>
          <w:p w14:paraId="0CDC04BE" w14:textId="0893BDCD" w:rsidR="00CF114D" w:rsidRPr="0018585B" w:rsidRDefault="008215C0" w:rsidP="0018585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>
              <w:rPr>
                <w:rFonts w:ascii="Franklin Gothic Book" w:hAnsi="Franklin Gothic Book" w:cs="Arial"/>
              </w:rPr>
              <w:t>Se</w:t>
            </w:r>
            <w:r w:rsidR="00CF114D" w:rsidRPr="0018585B">
              <w:rPr>
                <w:rFonts w:ascii="Franklin Gothic Book" w:hAnsi="Franklin Gothic Book" w:cs="Arial"/>
              </w:rPr>
              <w:t xml:space="preserve"> solicita a todos los participantes que se quiten sus zapatos y cierren o venden sus ojos, quien orienta deberá intercambiar de lugar a los participantes, tratando de que introduzcan sus pies en los zapatos de otro compañero, cuando </w:t>
            </w:r>
            <w:r w:rsidR="00CF114D" w:rsidRPr="0018585B">
              <w:rPr>
                <w:rFonts w:ascii="Franklin Gothic Book" w:hAnsi="Franklin Gothic Book" w:cs="Arial"/>
              </w:rPr>
              <w:lastRenderedPageBreak/>
              <w:t>todos hayan sido intercambiados, podrán abrir sus ojos y expresar sus ideas acerca de la posición que están ocupando, al final quien dirige deberá cerrar la dinámica con la importancia que tiene respetar a los demás y comprender y respetar su individualidad, creencias e identidad.</w:t>
            </w:r>
          </w:p>
        </w:tc>
      </w:tr>
      <w:tr w:rsidR="00D85B9F" w:rsidRPr="0018585B" w14:paraId="710B75DB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3CA1E238" w14:textId="73F00DBB" w:rsidR="00D85B9F" w:rsidRPr="0018585B" w:rsidRDefault="00D85B9F" w:rsidP="0018585B">
            <w:pPr>
              <w:spacing w:line="276" w:lineRule="auto"/>
              <w:jc w:val="center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lastRenderedPageBreak/>
              <w:t>15 minutos</w:t>
            </w:r>
          </w:p>
        </w:tc>
        <w:tc>
          <w:tcPr>
            <w:tcW w:w="7259" w:type="dxa"/>
            <w:gridSpan w:val="2"/>
          </w:tcPr>
          <w:p w14:paraId="52F73725" w14:textId="61B07C0D" w:rsidR="00D85B9F" w:rsidRPr="0018585B" w:rsidRDefault="00D85B9F" w:rsidP="001858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Refrigerio</w:t>
            </w:r>
          </w:p>
        </w:tc>
      </w:tr>
      <w:tr w:rsidR="00CF114D" w:rsidRPr="0018585B" w14:paraId="29CF034B" w14:textId="77777777" w:rsidTr="00185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79F01E59" w14:textId="669B735A" w:rsidR="00CF114D" w:rsidRPr="0018585B" w:rsidRDefault="00CF114D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40 minutos</w:t>
            </w:r>
          </w:p>
        </w:tc>
        <w:tc>
          <w:tcPr>
            <w:tcW w:w="2419" w:type="dxa"/>
          </w:tcPr>
          <w:p w14:paraId="0BC93CEA" w14:textId="1B474137" w:rsidR="00CF114D" w:rsidRPr="0018585B" w:rsidRDefault="00CF114D" w:rsidP="0018585B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Jugar, recrearse y divertirse</w:t>
            </w:r>
          </w:p>
        </w:tc>
        <w:tc>
          <w:tcPr>
            <w:tcW w:w="4840" w:type="dxa"/>
          </w:tcPr>
          <w:p w14:paraId="271D4AE5" w14:textId="0CF14136" w:rsidR="00CF114D" w:rsidRPr="0018585B" w:rsidRDefault="00532360" w:rsidP="0018585B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 xml:space="preserve">Los participantes escogerán uno de los valores del </w:t>
            </w:r>
            <w:proofErr w:type="spellStart"/>
            <w:r w:rsidRPr="0018585B">
              <w:rPr>
                <w:rFonts w:ascii="Franklin Gothic Book" w:hAnsi="Franklin Gothic Book" w:cs="Arial"/>
              </w:rPr>
              <w:t>Golombiao</w:t>
            </w:r>
            <w:proofErr w:type="spellEnd"/>
            <w:r w:rsidRPr="0018585B">
              <w:rPr>
                <w:rFonts w:ascii="Franklin Gothic Book" w:hAnsi="Franklin Gothic Book" w:cs="Arial"/>
              </w:rPr>
              <w:t>, el cual harán práctico durante la sesión, el objetivo es que los NNA comprendan que a la par que se divierten pueden fomentar un valor aplicable a la vida diaria, es decir que el recrearse y divertirse con los demás debe estar sujeto a las relaciones de respeto y cordialidad.</w:t>
            </w:r>
          </w:p>
        </w:tc>
      </w:tr>
      <w:tr w:rsidR="00532360" w:rsidRPr="0018585B" w14:paraId="7B7FB78F" w14:textId="77777777" w:rsidTr="001858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9" w:type="dxa"/>
          </w:tcPr>
          <w:p w14:paraId="53B4EB1B" w14:textId="5B67B017" w:rsidR="00532360" w:rsidRPr="0018585B" w:rsidRDefault="00532360" w:rsidP="0018585B">
            <w:pPr>
              <w:spacing w:line="276" w:lineRule="auto"/>
              <w:jc w:val="center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15 minutos</w:t>
            </w:r>
          </w:p>
        </w:tc>
        <w:tc>
          <w:tcPr>
            <w:tcW w:w="2419" w:type="dxa"/>
          </w:tcPr>
          <w:p w14:paraId="5EAC5821" w14:textId="234FFE03" w:rsidR="00532360" w:rsidRPr="0018585B" w:rsidRDefault="00532360" w:rsidP="0018585B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>Cierre de la sesión</w:t>
            </w:r>
          </w:p>
        </w:tc>
        <w:tc>
          <w:tcPr>
            <w:tcW w:w="4840" w:type="dxa"/>
          </w:tcPr>
          <w:p w14:paraId="4F228CC8" w14:textId="66CBA854" w:rsidR="00532360" w:rsidRPr="0018585B" w:rsidRDefault="00532360" w:rsidP="0018585B">
            <w:pPr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eastAsia="Times New Roman" w:hAnsi="Franklin Gothic Book" w:cs="Arial"/>
              </w:rPr>
            </w:pPr>
            <w:r w:rsidRPr="0018585B">
              <w:rPr>
                <w:rFonts w:ascii="Franklin Gothic Book" w:hAnsi="Franklin Gothic Book" w:cs="Arial"/>
              </w:rPr>
              <w:t xml:space="preserve">Reflexionar y compartir grupalmente sobre los espacios de participación comunitaria existentes en distintos ámbitos (productivos, culturales, políticos, deportivos) y cómo estos favorecen la participación de los NNAJ y las familias. </w:t>
            </w:r>
          </w:p>
        </w:tc>
      </w:tr>
      <w:bookmarkEnd w:id="0"/>
    </w:tbl>
    <w:p w14:paraId="3BD54C41" w14:textId="77777777" w:rsidR="00D361F2" w:rsidRPr="0018585B" w:rsidRDefault="00D361F2" w:rsidP="00C24728">
      <w:pPr>
        <w:spacing w:after="0" w:line="276" w:lineRule="auto"/>
        <w:jc w:val="both"/>
        <w:rPr>
          <w:rFonts w:ascii="Franklin Gothic Book" w:hAnsi="Franklin Gothic Book"/>
        </w:rPr>
      </w:pPr>
    </w:p>
    <w:sectPr w:rsidR="00D361F2" w:rsidRPr="0018585B" w:rsidSect="00D16DA5">
      <w:headerReference w:type="default" r:id="rId7"/>
      <w:pgSz w:w="12240" w:h="15840" w:code="1"/>
      <w:pgMar w:top="-2410" w:right="1134" w:bottom="1134" w:left="1418" w:header="624" w:footer="62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2EDBC" w14:textId="77777777" w:rsidR="00283EF1" w:rsidRDefault="00283EF1" w:rsidP="00AC3A9C">
      <w:pPr>
        <w:spacing w:after="0" w:line="240" w:lineRule="auto"/>
      </w:pPr>
      <w:r>
        <w:separator/>
      </w:r>
    </w:p>
  </w:endnote>
  <w:endnote w:type="continuationSeparator" w:id="0">
    <w:p w14:paraId="64E18623" w14:textId="77777777" w:rsidR="00283EF1" w:rsidRDefault="00283EF1" w:rsidP="00AC3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9B21" w14:textId="77777777" w:rsidR="00283EF1" w:rsidRDefault="00283EF1" w:rsidP="00AC3A9C">
      <w:pPr>
        <w:spacing w:after="0" w:line="240" w:lineRule="auto"/>
      </w:pPr>
      <w:r>
        <w:separator/>
      </w:r>
    </w:p>
  </w:footnote>
  <w:footnote w:type="continuationSeparator" w:id="0">
    <w:p w14:paraId="49D21E9A" w14:textId="77777777" w:rsidR="00283EF1" w:rsidRDefault="00283EF1" w:rsidP="00AC3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1058A" w14:textId="5E3452EF" w:rsidR="00215016" w:rsidRDefault="00864E1C"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5B4A1F9" wp14:editId="10EFE517">
              <wp:simplePos x="0" y="0"/>
              <wp:positionH relativeFrom="column">
                <wp:posOffset>1570355</wp:posOffset>
              </wp:positionH>
              <wp:positionV relativeFrom="paragraph">
                <wp:posOffset>-142875</wp:posOffset>
              </wp:positionV>
              <wp:extent cx="2346960" cy="669925"/>
              <wp:effectExtent l="0" t="0" r="15240" b="15875"/>
              <wp:wrapNone/>
              <wp:docPr id="4" name="Rectángulo: esquinas redondeadas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46960" cy="669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081FDD42" w14:textId="77777777" w:rsidR="00215016" w:rsidRPr="0043019C" w:rsidRDefault="00B60400" w:rsidP="0043019C">
                          <w:pPr>
                            <w:jc w:val="center"/>
                            <w:rPr>
                              <w:rFonts w:cs="Arial"/>
                              <w:b/>
                              <w:bCs/>
                              <w:lang w:eastAsia="es-CO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lang w:eastAsia="es-CO"/>
                            </w:rPr>
                            <w:t>AGENDA DE TRABAJO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5B4A1F9" id="Rectángulo: esquinas redondeadas 4" o:spid="_x0000_s1026" style="position:absolute;margin-left:123.65pt;margin-top:-11.25pt;width:184.8pt;height:5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" filled="f">
              <v:textbox>
                <w:txbxContent>
                  <w:p w14:paraId="081FDD42" w14:textId="77777777" w:rsidR="00215016" w:rsidRPr="0043019C" w:rsidRDefault="00B60400" w:rsidP="0043019C">
                    <w:pPr>
                      <w:jc w:val="center"/>
                      <w:rPr>
                        <w:rFonts w:cs="Arial"/>
                        <w:b/>
                        <w:bCs/>
                        <w:lang w:eastAsia="es-CO"/>
                      </w:rPr>
                    </w:pPr>
                    <w:r>
                      <w:rPr>
                        <w:rFonts w:cs="Arial"/>
                        <w:b/>
                        <w:bCs/>
                        <w:lang w:eastAsia="es-CO"/>
                      </w:rPr>
                      <w:t>AGENDA DE TRABAJO</w:t>
                    </w:r>
                  </w:p>
                </w:txbxContent>
              </v:textbox>
            </v:roundrect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DB69C94" wp14:editId="7F828587">
          <wp:simplePos x="0" y="0"/>
          <wp:positionH relativeFrom="column">
            <wp:posOffset>590550</wp:posOffset>
          </wp:positionH>
          <wp:positionV relativeFrom="paragraph">
            <wp:posOffset>-116840</wp:posOffset>
          </wp:positionV>
          <wp:extent cx="607060" cy="621030"/>
          <wp:effectExtent l="0" t="0" r="2540" b="762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06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A1D2C7" wp14:editId="58139422">
              <wp:simplePos x="0" y="0"/>
              <wp:positionH relativeFrom="column">
                <wp:posOffset>4163060</wp:posOffset>
              </wp:positionH>
              <wp:positionV relativeFrom="paragraph">
                <wp:posOffset>-153035</wp:posOffset>
              </wp:positionV>
              <wp:extent cx="1985645" cy="680085"/>
              <wp:effectExtent l="0" t="0" r="14605" b="24765"/>
              <wp:wrapNone/>
              <wp:docPr id="2" name="Rectángulo: esquinas redondeada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85645" cy="68008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 cmpd="sng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62596F3" w14:textId="2AE92D07" w:rsidR="00215016" w:rsidRPr="00D708C6" w:rsidRDefault="00864E1C" w:rsidP="000F0D02">
                          <w:pPr>
                            <w:ind w:right="-212"/>
                            <w:rPr>
                              <w:rFonts w:cs="Arial"/>
                              <w:sz w:val="18"/>
                              <w:lang w:eastAsia="es-CO"/>
                            </w:rPr>
                          </w:pPr>
                          <w:r w:rsidRPr="00DD3E14">
                            <w:rPr>
                              <w:rFonts w:cs="Arial"/>
                              <w:noProof/>
                              <w:sz w:val="18"/>
                              <w:lang w:val="en-US"/>
                            </w:rPr>
                            <w:drawing>
                              <wp:inline distT="0" distB="0" distL="0" distR="0" wp14:anchorId="19B093DF" wp14:editId="2DAEEDE5">
                                <wp:extent cx="1727200" cy="323850"/>
                                <wp:effectExtent l="0" t="0" r="6350" b="0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Imagen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27200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1A1D2C7" id="Rectángulo: esquinas redondeadas 2" o:spid="_x0000_s1027" style="position:absolute;margin-left:327.8pt;margin-top:-12.05pt;width:156.35pt;height:5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" filled="f">
              <v:textbox>
                <w:txbxContent>
                  <w:p w14:paraId="262596F3" w14:textId="2AE92D07" w:rsidR="00215016" w:rsidRPr="00D708C6" w:rsidRDefault="00864E1C" w:rsidP="000F0D02">
                    <w:pPr>
                      <w:ind w:right="-212"/>
                      <w:rPr>
                        <w:rFonts w:cs="Arial"/>
                        <w:sz w:val="18"/>
                        <w:lang w:eastAsia="es-CO"/>
                      </w:rPr>
                    </w:pPr>
                    <w:r w:rsidRPr="00DD3E14">
                      <w:rPr>
                        <w:rFonts w:cs="Arial"/>
                        <w:noProof/>
                        <w:sz w:val="18"/>
                        <w:lang w:val="en-US"/>
                      </w:rPr>
                      <w:drawing>
                        <wp:inline distT="0" distB="0" distL="0" distR="0" wp14:anchorId="19B093DF" wp14:editId="2DAEEDE5">
                          <wp:extent cx="1727200" cy="323850"/>
                          <wp:effectExtent l="0" t="0" r="6350" b="0"/>
                          <wp:docPr id="1" name="Imagen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agen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27200" cy="323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7341DB"/>
    <w:multiLevelType w:val="hybridMultilevel"/>
    <w:tmpl w:val="FFFFFFFF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BC0E74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35C04057"/>
    <w:multiLevelType w:val="hybridMultilevel"/>
    <w:tmpl w:val="FFFFFFFF"/>
    <w:lvl w:ilvl="0" w:tplc="240A0017">
      <w:start w:val="1"/>
      <w:numFmt w:val="lowerLetter"/>
      <w:lvlText w:val="%1)"/>
      <w:lvlJc w:val="left"/>
      <w:pPr>
        <w:ind w:left="1185" w:hanging="360"/>
      </w:pPr>
      <w:rPr>
        <w:rFonts w:cs="Times New Roman"/>
      </w:rPr>
    </w:lvl>
    <w:lvl w:ilvl="1" w:tplc="240A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 w15:restartNumberingAfterBreak="0">
    <w:nsid w:val="6A5042CF"/>
    <w:multiLevelType w:val="hybridMultilevel"/>
    <w:tmpl w:val="FFFFFFFF"/>
    <w:lvl w:ilvl="0" w:tplc="41A850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7573E"/>
    <w:multiLevelType w:val="hybridMultilevel"/>
    <w:tmpl w:val="7AAEE9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2532745">
    <w:abstractNumId w:val="1"/>
  </w:num>
  <w:num w:numId="2" w16cid:durableId="1919943098">
    <w:abstractNumId w:val="2"/>
  </w:num>
  <w:num w:numId="3" w16cid:durableId="1905287121">
    <w:abstractNumId w:val="3"/>
  </w:num>
  <w:num w:numId="4" w16cid:durableId="331494539">
    <w:abstractNumId w:val="0"/>
  </w:num>
  <w:num w:numId="5" w16cid:durableId="671762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1C"/>
    <w:rsid w:val="00057771"/>
    <w:rsid w:val="0018585B"/>
    <w:rsid w:val="00226141"/>
    <w:rsid w:val="00283EF1"/>
    <w:rsid w:val="00532360"/>
    <w:rsid w:val="008215C0"/>
    <w:rsid w:val="00864E1C"/>
    <w:rsid w:val="008C0720"/>
    <w:rsid w:val="00A21BE9"/>
    <w:rsid w:val="00AC3A9C"/>
    <w:rsid w:val="00B60400"/>
    <w:rsid w:val="00C24728"/>
    <w:rsid w:val="00C94870"/>
    <w:rsid w:val="00CF114D"/>
    <w:rsid w:val="00D361F2"/>
    <w:rsid w:val="00D85B9F"/>
    <w:rsid w:val="00F9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20BAE"/>
  <w15:chartTrackingRefBased/>
  <w15:docId w15:val="{8A2C3A33-C40F-4662-8D21-419DBE74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864E1C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64E1C"/>
    <w:rPr>
      <w:rFonts w:ascii="Arial" w:eastAsia="Times New Roman" w:hAnsi="Arial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864E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-nfasis11">
    <w:name w:val="Tabla con cuadrícula 3 - Énfasis 11"/>
    <w:basedOn w:val="Tablanormal"/>
    <w:next w:val="Tablaconcuadrcula3-nfasis1"/>
    <w:uiPriority w:val="48"/>
    <w:rsid w:val="008C0720"/>
    <w:pPr>
      <w:spacing w:after="0" w:line="240" w:lineRule="auto"/>
    </w:pPr>
    <w:rPr>
      <w:lang w:val="nb-NO"/>
    </w:rPr>
    <w:tblPr>
      <w:tblStyleRowBandSize w:val="1"/>
      <w:tblStyleColBandSize w:val="1"/>
      <w:tblBorders>
        <w:top w:val="single" w:sz="4" w:space="0" w:color="F3B46B"/>
        <w:left w:val="single" w:sz="4" w:space="0" w:color="F3B46B"/>
        <w:bottom w:val="single" w:sz="4" w:space="0" w:color="F3B46B"/>
        <w:right w:val="single" w:sz="4" w:space="0" w:color="F3B46B"/>
        <w:insideH w:val="single" w:sz="4" w:space="0" w:color="F3B46B"/>
        <w:insideV w:val="single" w:sz="4" w:space="0" w:color="F3B46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6CD"/>
      </w:tcPr>
    </w:tblStylePr>
    <w:tblStylePr w:type="band1Horz">
      <w:tblPr/>
      <w:tcPr>
        <w:shd w:val="clear" w:color="auto" w:fill="FBE6CD"/>
      </w:tcPr>
    </w:tblStylePr>
    <w:tblStylePr w:type="neCell">
      <w:tblPr/>
      <w:tcPr>
        <w:tcBorders>
          <w:bottom w:val="single" w:sz="4" w:space="0" w:color="F3B46B"/>
        </w:tcBorders>
      </w:tcPr>
    </w:tblStylePr>
    <w:tblStylePr w:type="nwCell">
      <w:tblPr/>
      <w:tcPr>
        <w:tcBorders>
          <w:bottom w:val="single" w:sz="4" w:space="0" w:color="F3B46B"/>
        </w:tcBorders>
      </w:tcPr>
    </w:tblStylePr>
    <w:tblStylePr w:type="seCell">
      <w:tblPr/>
      <w:tcPr>
        <w:tcBorders>
          <w:top w:val="single" w:sz="4" w:space="0" w:color="F3B46B"/>
        </w:tcBorders>
      </w:tcPr>
    </w:tblStylePr>
    <w:tblStylePr w:type="swCell">
      <w:tblPr/>
      <w:tcPr>
        <w:tcBorders>
          <w:top w:val="single" w:sz="4" w:space="0" w:color="F3B46B"/>
        </w:tcBorders>
      </w:tcPr>
    </w:tblStylePr>
  </w:style>
  <w:style w:type="table" w:styleId="Tablaconcuadrcula3-nfasis1">
    <w:name w:val="Grid Table 3 Accent 1"/>
    <w:basedOn w:val="Tablanormal"/>
    <w:uiPriority w:val="48"/>
    <w:rsid w:val="008C072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Piedepgina">
    <w:name w:val="footer"/>
    <w:basedOn w:val="Normal"/>
    <w:link w:val="PiedepginaCar"/>
    <w:uiPriority w:val="99"/>
    <w:unhideWhenUsed/>
    <w:rsid w:val="00AC3A9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C3A9C"/>
  </w:style>
  <w:style w:type="paragraph" w:styleId="Prrafodelista">
    <w:name w:val="List Paragraph"/>
    <w:basedOn w:val="Normal"/>
    <w:uiPriority w:val="34"/>
    <w:qFormat/>
    <w:rsid w:val="00D85B9F"/>
    <w:pPr>
      <w:ind w:left="720"/>
      <w:contextualSpacing/>
    </w:pPr>
  </w:style>
  <w:style w:type="table" w:styleId="Tablaconcuadrcula4-nfasis2">
    <w:name w:val="Grid Table 4 Accent 2"/>
    <w:basedOn w:val="Tablanormal"/>
    <w:uiPriority w:val="49"/>
    <w:rsid w:val="0018585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5591E6-AFA3-451E-84C3-79699243B48A}"/>
</file>

<file path=customXml/itemProps2.xml><?xml version="1.0" encoding="utf-8"?>
<ds:datastoreItem xmlns:ds="http://schemas.openxmlformats.org/officeDocument/2006/customXml" ds:itemID="{254EFCFA-65B6-48DC-82E3-8953190C7513}"/>
</file>

<file path=customXml/itemProps3.xml><?xml version="1.0" encoding="utf-8"?>
<ds:datastoreItem xmlns:ds="http://schemas.openxmlformats.org/officeDocument/2006/customXml" ds:itemID="{8CE9C3A6-92C9-4F71-A9CD-BE9404871C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462</Words>
  <Characters>2547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CC</dc:creator>
  <cp:keywords/>
  <dc:description/>
  <cp:lastModifiedBy>Ana Cristina CC</cp:lastModifiedBy>
  <cp:revision>4</cp:revision>
  <dcterms:created xsi:type="dcterms:W3CDTF">2022-06-04T16:49:00Z</dcterms:created>
  <dcterms:modified xsi:type="dcterms:W3CDTF">2022-06-04T19:10:00Z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